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3551"/>
        <w:gridCol w:w="6499"/>
      </w:tblGrid>
      <w:tr w:rsidR="00FC3082" w:rsidTr="00F756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pStyle w:val="rg"/>
            </w:pPr>
            <w:r>
              <w:t xml:space="preserve">Приложение № 3 </w:t>
            </w:r>
          </w:p>
          <w:p w:rsidR="00FC3082" w:rsidRDefault="00FC3082" w:rsidP="00F75605">
            <w:pPr>
              <w:pStyle w:val="rg"/>
            </w:pPr>
            <w:r>
              <w:t xml:space="preserve">к Положению об отнесении лесов </w:t>
            </w:r>
          </w:p>
          <w:p w:rsidR="00FC3082" w:rsidRDefault="00FC3082" w:rsidP="00F75605">
            <w:pPr>
              <w:pStyle w:val="rg"/>
            </w:pPr>
            <w:r>
              <w:t xml:space="preserve">к группам и категориям защитности </w:t>
            </w:r>
          </w:p>
          <w:p w:rsidR="00FC3082" w:rsidRDefault="00FC3082" w:rsidP="00F75605">
            <w:pPr>
              <w:pStyle w:val="NormalWeb"/>
            </w:pPr>
            <w:r>
              <w:t xml:space="preserve">  </w:t>
            </w:r>
          </w:p>
          <w:p w:rsidR="00FC3082" w:rsidRDefault="00FC3082" w:rsidP="00F75605">
            <w:pPr>
              <w:pStyle w:val="cb"/>
            </w:pPr>
            <w:r>
              <w:t xml:space="preserve">ПОКАЗАТЕЛИ И КРИТЕРИИ </w:t>
            </w:r>
          </w:p>
          <w:p w:rsidR="00FC3082" w:rsidRDefault="00FC3082" w:rsidP="00F75605">
            <w:pPr>
              <w:pStyle w:val="cb"/>
            </w:pPr>
            <w:r>
              <w:t xml:space="preserve">отнесения участков леса с особым режимом хозяйствования, </w:t>
            </w:r>
          </w:p>
          <w:p w:rsidR="00FC3082" w:rsidRDefault="00FC3082" w:rsidP="00F75605">
            <w:pPr>
              <w:pStyle w:val="cb"/>
            </w:pPr>
            <w:r>
              <w:t xml:space="preserve">выполняющих специальную защитную функцию </w:t>
            </w:r>
          </w:p>
          <w:p w:rsidR="00FC3082" w:rsidRDefault="00FC3082" w:rsidP="00F75605">
            <w:pPr>
              <w:pStyle w:val="NormalWeb"/>
            </w:pPr>
            <w:r>
              <w:t> 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 участков леса с особым режимом хозяйствования, выполняющих специальную защитную функцию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выделения участков леса с особым режимом хозяйствования, выполняющих специальную защитную функцию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Опушки леса по границам с безлесными пространствами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Опушки леса шириной 100 м по границе с безлесными пространствами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Небольшие участки леса, расположенные среди безлесных пространств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площадью до 50 га, расположенные среди безлесных пространств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на склонах к оврагам и балкам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примыкающие к бровке оврага, балки на расстоянии 50 м (выделяются, если эти леса не отнесены к категории противоэрозионных)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у истоков рек, речек и ручьев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в радиусе до 150 м вокруг истока в зависимости от геологических, гидрологических, почвенных и других природных условий (выделяются независимо от наличия по берегам реки защитных лесных полос)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Берегозащитные участки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Полосы леса шириной до 150 м по берегам рек, каналов, озер и других водоемов в зависимости от геологических, гидрологических и других природных условий (выделяются независимо от наличия по берегу водоема защитных лесных полос)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Опушки леса, примыкающие к железным дорогам и автомобильным дорогам национального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Опушки леса шириной до 50 м (в зависимости от местных условий), примыкающие к железным и автомобильным дорогам (выделяются в защитные полосы лесов, установленные вдоль указанных дорог)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вокруг санаториев, домов отдыха, туристских баз, пансионатов и других лечебно-оздоровительных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в радиусе 500 м вокруг санаториев, домов отдыха, туристских баз, пансионатов и других лечебно-оздоровительных учреждений (выделяются, если не находятся в пределах первой и второй зон санитарной охраны, курортов или в лесах иных категорий защитности с аналогичным режимом хозяйствования)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вокруг источников минеральных вод, используемых в лечебных и оздоровительных целях или имеющих перспективное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 в радиусе 500 м вокруг источников минеральных вод (выделяются, если источник минеральных вод не находится в пределах первой и второй зон санитарной охраны курортов или в лесах иных категорий защитности с аналогичным режимом хозяйствования)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леса, в составе которых имеются реликтовые и эндемичные породы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леса, имеющие в своем составе древесную, кустарниковую и травяную растительность реликтовых или эндемичных видов, которые представляют научную или историческую ценность (выделяются, если не отнесены к отдельной категории защитности)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леса, имеющие специальное хозяйственное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Лесосеменные, орехоплодные и другие участки леса, имеющие специальное хозяйственное значение (выделяются, если не отнесены к отдельной категории защитности)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Полосы леса вдоль бровок оползней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Полосы леса шириной 50 м вдоль бровок оползней (выделяются, если не отнесены к противоэрозионным лесам)</w:t>
            </w:r>
          </w:p>
        </w:tc>
      </w:tr>
      <w:tr w:rsidR="00FC3082" w:rsidTr="00F756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3082" w:rsidRDefault="00FC3082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C3082" w:rsidRDefault="00FC3082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Примечания. </w:t>
            </w:r>
          </w:p>
          <w:p w:rsidR="00FC3082" w:rsidRDefault="00FC3082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 участкам леса с особым режимом хозяйствования, выполняющим специальную функцию, относятся также леса, указанные в приложении № 2 к настоящему положению, в случае, если они при небольшой площади сильно рассредоточены и не выделены в категорию защитности противоэрозионных лесов. Размеры этих участков устанавливаются по критериям, приведенным в указанном приложении. </w:t>
            </w:r>
          </w:p>
          <w:p w:rsidR="00FC3082" w:rsidRDefault="00FC3082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 лесах природных заповедников, национальных и природных парков, в заповедных лесных участках, лесах, имеющих научное или культурно-историческое значение, являющихся памятниками природы, лесопарках, лесоплодовых насаждениях, городских лесах, лесопарковых частях зеленых зон, в лесах первого и второго поясов зон </w:t>
            </w:r>
            <w:r>
              <w:rPr>
                <w:sz w:val="20"/>
                <w:szCs w:val="20"/>
              </w:rPr>
              <w:lastRenderedPageBreak/>
              <w:t>санитарной охраны источников водоснабжения, первой и второй зон санитарной охраны курортов и санаториев, противоэрозионных лесах и особо ценных лесных массивах участки леса с особым режимом хозяйствования, выполняющие специальную функцию, не выделяются, так как в перечисленных категориях защитности лесов установлен аналогичный или более строгий, чем в указанных участках, режим ведения лесного хозяйства и пользования лесом.</w:t>
            </w:r>
          </w:p>
        </w:tc>
      </w:tr>
    </w:tbl>
    <w:p w:rsidR="008772FF" w:rsidRPr="00FC3082" w:rsidRDefault="008772FF">
      <w:pPr>
        <w:rPr>
          <w:lang w:val="en-US"/>
        </w:rPr>
      </w:pPr>
    </w:p>
    <w:sectPr w:rsidR="008772FF" w:rsidRPr="00FC3082" w:rsidSect="008772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82"/>
    <w:rsid w:val="008772FF"/>
    <w:rsid w:val="00FC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3082"/>
    <w:pPr>
      <w:ind w:firstLine="567"/>
      <w:jc w:val="both"/>
    </w:pPr>
  </w:style>
  <w:style w:type="paragraph" w:customStyle="1" w:styleId="cb">
    <w:name w:val="cb"/>
    <w:basedOn w:val="Normal"/>
    <w:rsid w:val="00FC3082"/>
    <w:pPr>
      <w:jc w:val="center"/>
    </w:pPr>
    <w:rPr>
      <w:b/>
      <w:bCs/>
    </w:rPr>
  </w:style>
  <w:style w:type="paragraph" w:customStyle="1" w:styleId="rg">
    <w:name w:val="rg"/>
    <w:basedOn w:val="Normal"/>
    <w:rsid w:val="00FC308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2014-05-16T07:41:00Z</dcterms:created>
  <dcterms:modified xsi:type="dcterms:W3CDTF">2014-05-16T07:41:00Z</dcterms:modified>
</cp:coreProperties>
</file>